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D" w:rsidRDefault="006F0A4D" w:rsidP="006F0A4D">
      <w:pPr>
        <w:pStyle w:val="Titolo1"/>
      </w:pPr>
      <w:bookmarkStart w:id="0" w:name="_Toc401729926"/>
      <w:r>
        <w:t>PROCEDURA</w:t>
      </w:r>
      <w:bookmarkEnd w:id="0"/>
      <w:r>
        <w:t xml:space="preserve">  Generale Piano di emergenza</w:t>
      </w:r>
    </w:p>
    <w:p w:rsidR="006F0A4D" w:rsidRDefault="006F0A4D" w:rsidP="006F0A4D">
      <w:pPr>
        <w:pStyle w:val="Corpodeltesto21"/>
      </w:pPr>
      <w:r>
        <w:t>Il presente piano generale di sicurezza è destinato a tutto il  personale (docente, non docente e allievi) operante all’interno dell’Istituto.</w:t>
      </w:r>
    </w:p>
    <w:p w:rsidR="006F0A4D" w:rsidRDefault="006F0A4D" w:rsidP="006F0A4D">
      <w:pPr>
        <w:pStyle w:val="Corpodeltesto21"/>
      </w:pPr>
      <w:r>
        <w:t>Le informazioni, per quanto riguarda le competenze sono affidate agli “addetti incaricati dell’attuazione delle misure di prevenzione incendi, lotta antincendio, primo soccorso e gestione delle emergenze ed evacuazione, nel seguito identificati cui spetta l’applicazione del piano di emergenza.</w:t>
      </w:r>
    </w:p>
    <w:p w:rsidR="006F0A4D" w:rsidRDefault="006F0A4D" w:rsidP="006F0A4D">
      <w:pPr>
        <w:pStyle w:val="Titolo2"/>
      </w:pPr>
      <w:bookmarkStart w:id="1" w:name="_Toc401729928"/>
      <w:r>
        <w:t>Norme di comportamento generale per tutto il personale</w:t>
      </w:r>
      <w:bookmarkEnd w:id="1"/>
    </w:p>
    <w:p w:rsidR="006F0A4D" w:rsidRDefault="006F0A4D" w:rsidP="006F0A4D">
      <w:pPr>
        <w:pStyle w:val="Corpodeltesto21"/>
      </w:pPr>
      <w:r>
        <w:t>Al verificarsi di una situazione anomala (es. incendio, perdite di sostanze, malori di persone, ecc.) le norme di buon comportamento sono le seguenti:</w:t>
      </w:r>
    </w:p>
    <w:p w:rsidR="006F0A4D" w:rsidRDefault="006F0A4D" w:rsidP="006F0A4D">
      <w:pPr>
        <w:pStyle w:val="Numeroelenco21"/>
        <w:numPr>
          <w:ilvl w:val="0"/>
          <w:numId w:val="2"/>
        </w:numPr>
      </w:pPr>
      <w:r>
        <w:t>Tutti coloro che riscontrano una situazione pericolosa informeranno immediatamente il Coordinatore per l’Emergenza o gli addetti alla gestione dell’Emergenza, indicando la natura dell’emergenza e l’area interessata.</w:t>
      </w:r>
    </w:p>
    <w:p w:rsidR="006F0A4D" w:rsidRDefault="006F0A4D" w:rsidP="006F0A4D">
      <w:pPr>
        <w:pStyle w:val="Numeroelenco21"/>
        <w:numPr>
          <w:ilvl w:val="0"/>
          <w:numId w:val="2"/>
        </w:numPr>
      </w:pPr>
      <w:r>
        <w:t>Quando si è in presenza di un principio d’incendio, fermo restando quanto detto sopra, si potrà intervenire direttamente per spegnere o circoscrivere il focolaio solo se si è a conoscenza delle caratteristiche e modalità d’uso degli estintori, così come indicati nelle apposite riunioni di formazione tenute per gli operatori.</w:t>
      </w:r>
    </w:p>
    <w:p w:rsidR="006F0A4D" w:rsidRDefault="006F0A4D" w:rsidP="006F0A4D">
      <w:pPr>
        <w:pStyle w:val="Numeroelenco21"/>
        <w:numPr>
          <w:ilvl w:val="0"/>
          <w:numId w:val="2"/>
        </w:numPr>
      </w:pPr>
      <w:r>
        <w:t>Non utilizzare mai idranti, ricordando che il loro uso è riservato ai VVFF e/o a personale adeguatamente istruito ed autorizzato.</w:t>
      </w:r>
    </w:p>
    <w:p w:rsidR="006F0A4D" w:rsidRDefault="006F0A4D" w:rsidP="006F0A4D">
      <w:pPr>
        <w:pStyle w:val="Numeroelenco21"/>
        <w:numPr>
          <w:ilvl w:val="0"/>
          <w:numId w:val="2"/>
        </w:numPr>
      </w:pPr>
      <w:r>
        <w:t>Non è consentito, su iniziativa personale, richiedere l’intervento dei vigili del fuoco e o altro organismo esterno.</w:t>
      </w:r>
    </w:p>
    <w:p w:rsidR="006F0A4D" w:rsidRDefault="006F0A4D" w:rsidP="006F0A4D">
      <w:pPr>
        <w:pStyle w:val="Numeroelenco21"/>
        <w:numPr>
          <w:ilvl w:val="0"/>
          <w:numId w:val="2"/>
        </w:numPr>
      </w:pPr>
      <w:r>
        <w:t>All’attivazione del segnale acustico che identifica un’emergenza (allarme), dato dal Coordinatore per l’Emergenza, ciascuno dovrà attenersi alle disposizioni impartite, abbandonando, senza indugio ma in maniera ordinata, l’edificio o area, utilizzando i percorsi di emergenza indicati e seguendo la segnaletica, senza attardarsi per recuperare oggetti personali o per altri motivi.</w:t>
      </w:r>
    </w:p>
    <w:p w:rsidR="006F0A4D" w:rsidRDefault="006F0A4D" w:rsidP="006F0A4D">
      <w:pPr>
        <w:pStyle w:val="Numeroelenco21"/>
        <w:numPr>
          <w:ilvl w:val="0"/>
          <w:numId w:val="2"/>
        </w:numPr>
      </w:pPr>
      <w:r>
        <w:t>Tutti coloro che stazionano nell’area interessata dall’emergenza si atterranno alle disposizioni pertinenti l’area stessa, senza ritornare sull’abituale posto di lavoro.</w:t>
      </w:r>
    </w:p>
    <w:p w:rsidR="006F0A4D" w:rsidRDefault="006F0A4D" w:rsidP="006F0A4D">
      <w:pPr>
        <w:pStyle w:val="Numeroelenco21"/>
        <w:numPr>
          <w:ilvl w:val="0"/>
          <w:numId w:val="2"/>
        </w:numPr>
      </w:pPr>
      <w:r>
        <w:t>Raggiunta l’uscita è necessario allontanarsi prontamente per non ostacolare il deflusso delle persone e/o di eventuali soccorritori.</w:t>
      </w:r>
    </w:p>
    <w:p w:rsidR="006F0A4D" w:rsidRDefault="006F0A4D" w:rsidP="006F0A4D">
      <w:pPr>
        <w:ind w:left="355" w:right="355"/>
        <w:jc w:val="both"/>
        <w:rPr>
          <w:rFonts w:ascii="Arial" w:hAnsi="Arial"/>
          <w:sz w:val="28"/>
        </w:rPr>
      </w:pPr>
    </w:p>
    <w:p w:rsidR="006F0A4D" w:rsidRDefault="006F0A4D" w:rsidP="006F0A4D">
      <w:pPr>
        <w:pStyle w:val="Corpodeltesto21"/>
      </w:pPr>
      <w:r>
        <w:t>Il rientro nell’edificio del personale dovrà avvenire solo previa autorizzazione degli addetti alla gestione dell’emergenza.</w:t>
      </w:r>
    </w:p>
    <w:p w:rsidR="00F67E77" w:rsidRPr="006F0A4D" w:rsidRDefault="00F67E77" w:rsidP="006F0A4D"/>
    <w:sectPr w:rsidR="00F67E77" w:rsidRPr="006F0A4D" w:rsidSect="00F67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"/>
      <w:lvlJc w:val="left"/>
      <w:pPr>
        <w:tabs>
          <w:tab w:val="num" w:pos="-566"/>
        </w:tabs>
        <w:ind w:left="850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71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701" w:hanging="283"/>
      </w:p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0A4D"/>
    <w:rsid w:val="006F0A4D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Corpodeltesto"/>
    <w:link w:val="Titolo1Carattere"/>
    <w:qFormat/>
    <w:rsid w:val="006F0A4D"/>
    <w:pPr>
      <w:keepNext/>
      <w:numPr>
        <w:numId w:val="1"/>
      </w:numPr>
      <w:spacing w:before="360" w:after="18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Corpodeltesto"/>
    <w:link w:val="Titolo2Carattere"/>
    <w:qFormat/>
    <w:rsid w:val="006F0A4D"/>
    <w:pPr>
      <w:keepNext/>
      <w:numPr>
        <w:ilvl w:val="1"/>
        <w:numId w:val="1"/>
      </w:numPr>
      <w:spacing w:before="240" w:after="18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0A4D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F0A4D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Corpodeltesto21">
    <w:name w:val="Corpo del testo 21"/>
    <w:basedOn w:val="Corpodeltesto"/>
    <w:rsid w:val="006F0A4D"/>
    <w:pPr>
      <w:ind w:left="1418" w:right="282"/>
      <w:jc w:val="both"/>
    </w:pPr>
    <w:rPr>
      <w:rFonts w:ascii="Arial" w:hAnsi="Arial"/>
      <w:sz w:val="24"/>
    </w:rPr>
  </w:style>
  <w:style w:type="paragraph" w:customStyle="1" w:styleId="Numeroelenco21">
    <w:name w:val="Numero elenco 21"/>
    <w:basedOn w:val="Normale"/>
    <w:rsid w:val="006F0A4D"/>
    <w:pPr>
      <w:numPr>
        <w:numId w:val="30"/>
      </w:numPr>
      <w:ind w:left="1701" w:right="283"/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F0A4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F0A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</dc:creator>
  <cp:lastModifiedBy>bevilacqua</cp:lastModifiedBy>
  <cp:revision>1</cp:revision>
  <dcterms:created xsi:type="dcterms:W3CDTF">2017-11-27T07:22:00Z</dcterms:created>
  <dcterms:modified xsi:type="dcterms:W3CDTF">2017-11-27T07:23:00Z</dcterms:modified>
</cp:coreProperties>
</file>